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3B85B" w14:textId="77777777" w:rsidR="00923289" w:rsidRDefault="000E5FD6" w:rsidP="00923289">
      <w:pPr>
        <w:pStyle w:val="Default"/>
        <w:spacing w:before="0"/>
        <w:jc w:val="center"/>
        <w:rPr>
          <w:rFonts w:ascii="Arial" w:hAnsi="Arial" w:cs="Arial"/>
          <w:b/>
          <w:bCs/>
        </w:rPr>
      </w:pPr>
      <w:r w:rsidRPr="00923289">
        <w:rPr>
          <w:rFonts w:ascii="Arial" w:hAnsi="Arial" w:cs="Arial"/>
          <w:b/>
          <w:bCs/>
        </w:rPr>
        <w:t>T</w:t>
      </w:r>
      <w:r w:rsidR="00923289">
        <w:rPr>
          <w:rFonts w:ascii="Arial" w:hAnsi="Arial" w:cs="Arial"/>
          <w:b/>
          <w:bCs/>
        </w:rPr>
        <w:t>UFFY SECURITY PRODUCTS OFFERS LOCKABLE</w:t>
      </w:r>
    </w:p>
    <w:p w14:paraId="708AEA7C" w14:textId="6C4EE853" w:rsidR="00923289" w:rsidRPr="00923289" w:rsidRDefault="00923289" w:rsidP="00923289">
      <w:pPr>
        <w:pStyle w:val="Default"/>
        <w:spacing w:before="0"/>
        <w:jc w:val="center"/>
        <w:rPr>
          <w:rFonts w:ascii="Arial" w:eastAsia="Times Roman" w:hAnsi="Arial" w:cs="Arial"/>
          <w:b/>
          <w:bCs/>
        </w:rPr>
      </w:pPr>
      <w:r>
        <w:rPr>
          <w:rFonts w:ascii="Arial" w:hAnsi="Arial" w:cs="Arial"/>
          <w:b/>
          <w:bCs/>
        </w:rPr>
        <w:t>FIREARMS STORAGE FOR VEHICLES</w:t>
      </w:r>
    </w:p>
    <w:p w14:paraId="1F98E84A" w14:textId="77777777" w:rsidR="00B9337A" w:rsidRPr="00923289" w:rsidRDefault="00B9337A">
      <w:pPr>
        <w:pStyle w:val="Default"/>
        <w:spacing w:before="0"/>
        <w:rPr>
          <w:rFonts w:ascii="Arial" w:eastAsia="Times Roman" w:hAnsi="Arial" w:cs="Arial"/>
        </w:rPr>
      </w:pPr>
    </w:p>
    <w:p w14:paraId="32FC0952" w14:textId="77777777" w:rsidR="00E306E7" w:rsidRPr="00923289" w:rsidRDefault="000E5FD6" w:rsidP="00E306E7">
      <w:pPr>
        <w:pStyle w:val="Default"/>
        <w:spacing w:before="0"/>
        <w:rPr>
          <w:rFonts w:ascii="Arial" w:hAnsi="Arial" w:cs="Arial"/>
        </w:rPr>
      </w:pPr>
      <w:r w:rsidRPr="00923289">
        <w:rPr>
          <w:rFonts w:ascii="Arial" w:hAnsi="Arial" w:cs="Arial"/>
          <w:lang w:val="it-IT"/>
        </w:rPr>
        <w:t>Cortez, CO</w:t>
      </w:r>
      <w:r w:rsidRPr="00923289">
        <w:rPr>
          <w:rFonts w:ascii="Arial" w:hAnsi="Arial" w:cs="Arial"/>
        </w:rPr>
        <w:t xml:space="preserve"> -  According to an updated survey by the National Shooting Sports Foundation (NSSF), the trade associate for the firearm industry, first-time gun buyers grew to nearly </w:t>
      </w:r>
      <w:r w:rsidR="00E306E7">
        <w:rPr>
          <w:rFonts w:ascii="Arial" w:hAnsi="Arial" w:cs="Arial"/>
        </w:rPr>
        <w:t>five</w:t>
      </w:r>
      <w:r w:rsidRPr="00923289">
        <w:rPr>
          <w:rFonts w:ascii="Arial" w:hAnsi="Arial" w:cs="Arial"/>
        </w:rPr>
        <w:t xml:space="preserve"> million in the first </w:t>
      </w:r>
      <w:r w:rsidR="00E306E7">
        <w:rPr>
          <w:rFonts w:ascii="Arial" w:hAnsi="Arial" w:cs="Arial"/>
        </w:rPr>
        <w:t>seven</w:t>
      </w:r>
      <w:r w:rsidRPr="00923289">
        <w:rPr>
          <w:rFonts w:ascii="Arial" w:hAnsi="Arial" w:cs="Arial"/>
        </w:rPr>
        <w:t xml:space="preserve"> months of 2020. </w:t>
      </w:r>
      <w:r w:rsidR="00AB4CD2">
        <w:rPr>
          <w:rFonts w:ascii="Arial" w:hAnsi="Arial" w:cs="Arial"/>
        </w:rPr>
        <w:t xml:space="preserve"> </w:t>
      </w:r>
      <w:r w:rsidR="00526246">
        <w:rPr>
          <w:rFonts w:ascii="Arial" w:hAnsi="Arial" w:cs="Arial"/>
        </w:rPr>
        <w:t>(</w:t>
      </w:r>
      <w:r w:rsidR="00526246" w:rsidRPr="00526246">
        <w:rPr>
          <w:rFonts w:ascii="Arial" w:hAnsi="Arial" w:cs="Arial"/>
        </w:rPr>
        <w:t>Link</w:t>
      </w:r>
      <w:r w:rsidR="00526246">
        <w:rPr>
          <w:rFonts w:ascii="Arial" w:hAnsi="Arial" w:cs="Arial"/>
        </w:rPr>
        <w:t xml:space="preserve"> to survey</w:t>
      </w:r>
      <w:r w:rsidR="00526246" w:rsidRPr="00526246">
        <w:rPr>
          <w:rFonts w:ascii="Arial" w:hAnsi="Arial" w:cs="Arial"/>
        </w:rPr>
        <w:t xml:space="preserve">:  </w:t>
      </w:r>
      <w:hyperlink r:id="rId7" w:history="1">
        <w:r w:rsidR="00526246" w:rsidRPr="00526246">
          <w:rPr>
            <w:rStyle w:val="Hyperlink"/>
            <w:rFonts w:ascii="Arial" w:eastAsia="Times New Roman" w:hAnsi="Arial" w:cs="Arial"/>
          </w:rPr>
          <w:t>https://www.nssf.org/first-time-gun-buyers-grow-to-nearly-5-million-in-2020/</w:t>
        </w:r>
      </w:hyperlink>
      <w:r w:rsidR="00526246">
        <w:rPr>
          <w:rFonts w:ascii="Arial" w:eastAsia="Times New Roman" w:hAnsi="Arial" w:cs="Arial"/>
        </w:rPr>
        <w:t>)</w:t>
      </w:r>
      <w:r w:rsidR="00E306E7">
        <w:rPr>
          <w:rFonts w:ascii="Arial" w:eastAsia="Times New Roman" w:hAnsi="Arial" w:cs="Arial"/>
        </w:rPr>
        <w:t xml:space="preserve">  </w:t>
      </w:r>
      <w:r w:rsidR="00E306E7">
        <w:rPr>
          <w:rFonts w:ascii="Arial" w:hAnsi="Arial" w:cs="Arial"/>
        </w:rPr>
        <w:t xml:space="preserve">According to the NSSF </w:t>
      </w:r>
      <w:r w:rsidR="00E306E7" w:rsidRPr="00923289">
        <w:rPr>
          <w:rFonts w:ascii="Arial" w:hAnsi="Arial" w:cs="Arial"/>
        </w:rPr>
        <w:t xml:space="preserve">New Gun Owners </w:t>
      </w:r>
      <w:r w:rsidR="00E306E7">
        <w:rPr>
          <w:rFonts w:ascii="Arial" w:hAnsi="Arial" w:cs="Arial"/>
        </w:rPr>
        <w:t xml:space="preserve">Survey, 58 </w:t>
      </w:r>
      <w:r w:rsidR="00E306E7" w:rsidRPr="00923289">
        <w:rPr>
          <w:rFonts w:ascii="Arial" w:hAnsi="Arial" w:cs="Arial"/>
        </w:rPr>
        <w:t xml:space="preserve">percent </w:t>
      </w:r>
      <w:r w:rsidR="00E306E7">
        <w:rPr>
          <w:rFonts w:ascii="Arial" w:hAnsi="Arial" w:cs="Arial"/>
        </w:rPr>
        <w:t xml:space="preserve">are </w:t>
      </w:r>
      <w:r w:rsidR="00E306E7" w:rsidRPr="00923289">
        <w:rPr>
          <w:rFonts w:ascii="Arial" w:hAnsi="Arial" w:cs="Arial"/>
        </w:rPr>
        <w:t>black Americans</w:t>
      </w:r>
      <w:r w:rsidR="00E306E7">
        <w:rPr>
          <w:rFonts w:ascii="Arial" w:hAnsi="Arial" w:cs="Arial"/>
        </w:rPr>
        <w:t xml:space="preserve"> and 4</w:t>
      </w:r>
      <w:r w:rsidR="00E306E7" w:rsidRPr="00923289">
        <w:rPr>
          <w:rFonts w:ascii="Arial" w:hAnsi="Arial" w:cs="Arial"/>
        </w:rPr>
        <w:t xml:space="preserve">0 percent </w:t>
      </w:r>
      <w:r w:rsidR="00E306E7">
        <w:rPr>
          <w:rFonts w:ascii="Arial" w:hAnsi="Arial" w:cs="Arial"/>
        </w:rPr>
        <w:t xml:space="preserve">are </w:t>
      </w:r>
      <w:r w:rsidR="00E306E7" w:rsidRPr="00923289">
        <w:rPr>
          <w:rFonts w:ascii="Arial" w:hAnsi="Arial" w:cs="Arial"/>
        </w:rPr>
        <w:t>women</w:t>
      </w:r>
      <w:r w:rsidR="00E306E7">
        <w:rPr>
          <w:rFonts w:ascii="Arial" w:hAnsi="Arial" w:cs="Arial"/>
        </w:rPr>
        <w:t>.</w:t>
      </w:r>
    </w:p>
    <w:p w14:paraId="16CD4CA7" w14:textId="09FE7093" w:rsidR="00526246" w:rsidRPr="00526246" w:rsidRDefault="00526246" w:rsidP="00526246">
      <w:pPr>
        <w:rPr>
          <w:rFonts w:ascii="Arial" w:eastAsia="Times New Roman" w:hAnsi="Arial" w:cs="Arial"/>
        </w:rPr>
      </w:pPr>
    </w:p>
    <w:p w14:paraId="48142A1C" w14:textId="5D026AE6" w:rsidR="00B9337A" w:rsidRPr="00923289" w:rsidRDefault="000E5FD6">
      <w:pPr>
        <w:pStyle w:val="Default"/>
        <w:spacing w:before="0"/>
        <w:rPr>
          <w:rFonts w:ascii="Arial" w:eastAsia="Times Roman" w:hAnsi="Arial" w:cs="Arial"/>
        </w:rPr>
      </w:pPr>
      <w:proofErr w:type="gramStart"/>
      <w:r w:rsidRPr="00923289">
        <w:rPr>
          <w:rFonts w:ascii="Arial" w:hAnsi="Arial" w:cs="Arial"/>
        </w:rPr>
        <w:t>That’s</w:t>
      </w:r>
      <w:proofErr w:type="gramEnd"/>
      <w:r w:rsidRPr="00923289">
        <w:rPr>
          <w:rFonts w:ascii="Arial" w:hAnsi="Arial" w:cs="Arial"/>
        </w:rPr>
        <w:t xml:space="preserve"> 40 percent of all firearms sales going to first-time buyers. Tuffy Security Products acknowledges this, and the fact that many people are now traveling with their new firearms. </w:t>
      </w:r>
    </w:p>
    <w:p w14:paraId="48A05C19" w14:textId="77777777" w:rsidR="00B9337A" w:rsidRPr="00923289" w:rsidRDefault="00B9337A">
      <w:pPr>
        <w:pStyle w:val="Default"/>
        <w:spacing w:before="0"/>
        <w:rPr>
          <w:rFonts w:ascii="Arial" w:eastAsia="Times Roman" w:hAnsi="Arial" w:cs="Arial"/>
        </w:rPr>
      </w:pPr>
    </w:p>
    <w:p w14:paraId="47318431" w14:textId="3AD66201" w:rsidR="00B9337A" w:rsidRPr="00923289" w:rsidRDefault="000E5FD6">
      <w:pPr>
        <w:pStyle w:val="Default"/>
        <w:spacing w:before="0"/>
        <w:rPr>
          <w:rFonts w:ascii="Arial" w:eastAsia="Times Roman" w:hAnsi="Arial" w:cs="Arial"/>
        </w:rPr>
      </w:pPr>
      <w:r w:rsidRPr="00923289">
        <w:rPr>
          <w:rFonts w:ascii="Arial" w:hAnsi="Arial" w:cs="Arial"/>
          <w:rtl/>
          <w:lang w:val="ar-SA"/>
        </w:rPr>
        <w:t>“</w:t>
      </w:r>
      <w:r w:rsidRPr="00923289">
        <w:rPr>
          <w:rFonts w:ascii="Arial" w:hAnsi="Arial" w:cs="Arial"/>
        </w:rPr>
        <w:t>These first-time buyers represent a group of people who, until now, were agnostic regarding firearm ownership,” said Lawrence G. Keane, NSSF Senior Vice President of General Counsel. “That</w:t>
      </w:r>
      <w:r w:rsidRPr="00923289">
        <w:rPr>
          <w:rFonts w:ascii="Arial" w:hAnsi="Arial" w:cs="Arial"/>
          <w:rtl/>
        </w:rPr>
        <w:t>’</w:t>
      </w:r>
      <w:r w:rsidRPr="00923289">
        <w:rPr>
          <w:rFonts w:ascii="Arial" w:hAnsi="Arial" w:cs="Arial"/>
        </w:rPr>
        <w:t xml:space="preserve">s rapidly changing, and these Americans are taking hold of their right to keep and bear arms </w:t>
      </w:r>
      <w:r w:rsidR="00903388">
        <w:rPr>
          <w:rFonts w:ascii="Arial" w:hAnsi="Arial" w:cs="Arial"/>
        </w:rPr>
        <w:t>to</w:t>
      </w:r>
      <w:r w:rsidRPr="00923289">
        <w:rPr>
          <w:rFonts w:ascii="Arial" w:hAnsi="Arial" w:cs="Arial"/>
        </w:rPr>
        <w:t xml:space="preserve"> protect themselves and their loved ones.”</w:t>
      </w:r>
    </w:p>
    <w:p w14:paraId="51A93393" w14:textId="77777777" w:rsidR="00B9337A" w:rsidRPr="00923289" w:rsidRDefault="00B9337A">
      <w:pPr>
        <w:pStyle w:val="Default"/>
        <w:spacing w:before="0"/>
        <w:rPr>
          <w:rFonts w:ascii="Arial" w:eastAsia="Times Roman" w:hAnsi="Arial" w:cs="Arial"/>
        </w:rPr>
      </w:pPr>
    </w:p>
    <w:p w14:paraId="632C7E32" w14:textId="7CFA8D6D" w:rsidR="00B9337A" w:rsidRPr="00923289" w:rsidRDefault="000E5FD6">
      <w:pPr>
        <w:pStyle w:val="Default"/>
        <w:spacing w:before="0"/>
        <w:rPr>
          <w:rFonts w:ascii="Arial" w:eastAsia="Times Roman" w:hAnsi="Arial" w:cs="Arial"/>
        </w:rPr>
      </w:pPr>
      <w:r w:rsidRPr="00923289">
        <w:rPr>
          <w:rFonts w:ascii="Arial" w:hAnsi="Arial" w:cs="Arial"/>
        </w:rPr>
        <w:t>New firearm owners should educate themselves on both firearm carry and transportation laws in their own city and state</w:t>
      </w:r>
      <w:r w:rsidR="004012FC">
        <w:rPr>
          <w:rFonts w:ascii="Arial" w:hAnsi="Arial" w:cs="Arial"/>
        </w:rPr>
        <w:t>, a</w:t>
      </w:r>
      <w:r w:rsidRPr="00923289">
        <w:rPr>
          <w:rFonts w:ascii="Arial" w:hAnsi="Arial" w:cs="Arial"/>
        </w:rPr>
        <w:t xml:space="preserve">s well as cities and states they plan on traveling through. The </w:t>
      </w:r>
      <w:r w:rsidR="00E57637">
        <w:rPr>
          <w:rFonts w:ascii="Arial" w:hAnsi="Arial" w:cs="Arial"/>
        </w:rPr>
        <w:t>United States Concealed Carry Association (</w:t>
      </w:r>
      <w:r w:rsidRPr="00923289">
        <w:rPr>
          <w:rFonts w:ascii="Arial" w:hAnsi="Arial" w:cs="Arial"/>
        </w:rPr>
        <w:t>USCCA</w:t>
      </w:r>
      <w:r w:rsidR="00E57637">
        <w:rPr>
          <w:rFonts w:ascii="Arial" w:hAnsi="Arial" w:cs="Arial"/>
        </w:rPr>
        <w:t>)</w:t>
      </w:r>
      <w:r w:rsidRPr="00923289">
        <w:rPr>
          <w:rFonts w:ascii="Arial" w:hAnsi="Arial" w:cs="Arial"/>
        </w:rPr>
        <w:t xml:space="preserve"> </w:t>
      </w:r>
      <w:hyperlink r:id="rId8" w:history="1">
        <w:r w:rsidRPr="00923289">
          <w:rPr>
            <w:rStyle w:val="Hyperlink0"/>
            <w:rFonts w:ascii="Arial" w:hAnsi="Arial" w:cs="Arial"/>
          </w:rPr>
          <w:t>website</w:t>
        </w:r>
      </w:hyperlink>
      <w:r w:rsidRPr="00923289">
        <w:rPr>
          <w:rFonts w:ascii="Arial" w:hAnsi="Arial" w:cs="Arial"/>
        </w:rPr>
        <w:t xml:space="preserve"> has an informative, concealed carry reciprocity and gun laws by state map</w:t>
      </w:r>
      <w:r w:rsidR="004012FC">
        <w:rPr>
          <w:rFonts w:ascii="Arial" w:hAnsi="Arial" w:cs="Arial"/>
        </w:rPr>
        <w:t xml:space="preserve"> for easy reference.</w:t>
      </w:r>
    </w:p>
    <w:p w14:paraId="3CF21E4E" w14:textId="77777777" w:rsidR="00B9337A" w:rsidRPr="00923289" w:rsidRDefault="00B9337A">
      <w:pPr>
        <w:pStyle w:val="Default"/>
        <w:spacing w:before="0"/>
        <w:rPr>
          <w:rFonts w:ascii="Arial" w:eastAsia="Times Roman" w:hAnsi="Arial" w:cs="Arial"/>
        </w:rPr>
      </w:pPr>
    </w:p>
    <w:p w14:paraId="2F815D85" w14:textId="4C53E371" w:rsidR="00B9337A" w:rsidRPr="00923289" w:rsidRDefault="000E5FD6">
      <w:pPr>
        <w:pStyle w:val="Default"/>
        <w:spacing w:before="0"/>
        <w:rPr>
          <w:rFonts w:ascii="Arial" w:eastAsia="Times Roman" w:hAnsi="Arial" w:cs="Arial"/>
        </w:rPr>
      </w:pPr>
      <w:r w:rsidRPr="00923289">
        <w:rPr>
          <w:rFonts w:ascii="Arial" w:hAnsi="Arial" w:cs="Arial"/>
        </w:rPr>
        <w:t>“We understand the importance of securely and legally transporting firearms in vehicles</w:t>
      </w:r>
      <w:r w:rsidR="00E57637">
        <w:rPr>
          <w:rFonts w:ascii="Arial" w:hAnsi="Arial" w:cs="Arial"/>
        </w:rPr>
        <w:t xml:space="preserve"> because we have been a leading provider of secure storage products for more than 30 years</w:t>
      </w:r>
      <w:r w:rsidRPr="00923289">
        <w:rPr>
          <w:rFonts w:ascii="Arial" w:hAnsi="Arial" w:cs="Arial"/>
        </w:rPr>
        <w:t xml:space="preserve">,” said Chip Olson, Marketing Manager, Tuffy Security Products. “We want to educate first time gun owners </w:t>
      </w:r>
      <w:r w:rsidR="00903388">
        <w:rPr>
          <w:rFonts w:ascii="Arial" w:hAnsi="Arial" w:cs="Arial"/>
        </w:rPr>
        <w:t xml:space="preserve">about </w:t>
      </w:r>
      <w:r w:rsidRPr="00923289">
        <w:rPr>
          <w:rFonts w:ascii="Arial" w:hAnsi="Arial" w:cs="Arial"/>
        </w:rPr>
        <w:t xml:space="preserve">the various products we offer for </w:t>
      </w:r>
      <w:r w:rsidR="00E57637">
        <w:rPr>
          <w:rFonts w:ascii="Arial" w:hAnsi="Arial" w:cs="Arial"/>
        </w:rPr>
        <w:t xml:space="preserve">to </w:t>
      </w:r>
      <w:r w:rsidRPr="00923289">
        <w:rPr>
          <w:rFonts w:ascii="Arial" w:hAnsi="Arial" w:cs="Arial"/>
        </w:rPr>
        <w:t>secure</w:t>
      </w:r>
      <w:r w:rsidR="00E57637">
        <w:rPr>
          <w:rFonts w:ascii="Arial" w:hAnsi="Arial" w:cs="Arial"/>
        </w:rPr>
        <w:t>ly store their</w:t>
      </w:r>
      <w:r w:rsidRPr="00923289">
        <w:rPr>
          <w:rFonts w:ascii="Arial" w:hAnsi="Arial" w:cs="Arial"/>
        </w:rPr>
        <w:t xml:space="preserve"> firearm </w:t>
      </w:r>
      <w:r w:rsidR="00E57637">
        <w:rPr>
          <w:rFonts w:ascii="Arial" w:hAnsi="Arial" w:cs="Arial"/>
        </w:rPr>
        <w:t>as well as other valuables</w:t>
      </w:r>
      <w:r w:rsidRPr="00923289">
        <w:rPr>
          <w:rFonts w:ascii="Arial" w:hAnsi="Arial" w:cs="Arial"/>
        </w:rPr>
        <w:t>.”</w:t>
      </w:r>
    </w:p>
    <w:p w14:paraId="10ED803A" w14:textId="77777777" w:rsidR="00B9337A" w:rsidRPr="00923289" w:rsidRDefault="00B9337A">
      <w:pPr>
        <w:pStyle w:val="Default"/>
        <w:spacing w:before="0"/>
        <w:rPr>
          <w:rFonts w:ascii="Arial" w:eastAsia="Times Roman" w:hAnsi="Arial" w:cs="Arial"/>
        </w:rPr>
      </w:pPr>
    </w:p>
    <w:p w14:paraId="025CDA6F" w14:textId="49493B3E" w:rsidR="00B9337A" w:rsidRPr="00923289" w:rsidRDefault="000E5FD6">
      <w:pPr>
        <w:pStyle w:val="Default"/>
        <w:spacing w:before="0"/>
        <w:rPr>
          <w:rFonts w:ascii="Arial" w:eastAsia="Times Roman" w:hAnsi="Arial" w:cs="Arial"/>
        </w:rPr>
      </w:pPr>
      <w:r w:rsidRPr="00923289">
        <w:rPr>
          <w:rFonts w:ascii="Arial" w:hAnsi="Arial" w:cs="Arial"/>
        </w:rPr>
        <w:t>As for securely storing firearms in vehicles during travel, Tuffy Security Products offers many choices</w:t>
      </w:r>
      <w:r w:rsidR="004012FC">
        <w:rPr>
          <w:rFonts w:ascii="Arial" w:hAnsi="Arial" w:cs="Arial"/>
        </w:rPr>
        <w:t xml:space="preserve"> from built-in console safes and under seat </w:t>
      </w:r>
      <w:r w:rsidRPr="00923289">
        <w:rPr>
          <w:rFonts w:ascii="Arial" w:hAnsi="Arial" w:cs="Arial"/>
        </w:rPr>
        <w:t xml:space="preserve">lockboxes to </w:t>
      </w:r>
      <w:r w:rsidR="00E57637">
        <w:rPr>
          <w:rFonts w:ascii="Arial" w:hAnsi="Arial" w:cs="Arial"/>
        </w:rPr>
        <w:t>enclosure</w:t>
      </w:r>
      <w:r w:rsidR="00903388">
        <w:rPr>
          <w:rFonts w:ascii="Arial" w:hAnsi="Arial" w:cs="Arial"/>
        </w:rPr>
        <w:t>s</w:t>
      </w:r>
      <w:r w:rsidR="00E57637">
        <w:rPr>
          <w:rFonts w:ascii="Arial" w:hAnsi="Arial" w:cs="Arial"/>
        </w:rPr>
        <w:t xml:space="preserve">, drawers and </w:t>
      </w:r>
      <w:r w:rsidRPr="00923289">
        <w:rPr>
          <w:rFonts w:ascii="Arial" w:hAnsi="Arial" w:cs="Arial"/>
        </w:rPr>
        <w:t>portable safes:</w:t>
      </w:r>
    </w:p>
    <w:p w14:paraId="3F3491FE" w14:textId="1BBD4F83" w:rsidR="00B9337A" w:rsidRPr="00923289" w:rsidRDefault="00B9337A">
      <w:pPr>
        <w:pStyle w:val="Default"/>
        <w:spacing w:before="0"/>
        <w:rPr>
          <w:rFonts w:ascii="Arial" w:eastAsia="Times Roman" w:hAnsi="Arial" w:cs="Arial"/>
        </w:rPr>
      </w:pPr>
    </w:p>
    <w:p w14:paraId="5ED1838F" w14:textId="397A8542" w:rsidR="00B9337A" w:rsidRDefault="00AB4CD2">
      <w:pPr>
        <w:pStyle w:val="Default"/>
        <w:numPr>
          <w:ilvl w:val="0"/>
          <w:numId w:val="3"/>
        </w:numPr>
        <w:spacing w:before="0"/>
        <w:rPr>
          <w:rFonts w:ascii="Arial" w:hAnsi="Arial" w:cs="Arial"/>
        </w:rPr>
      </w:pPr>
      <w:r w:rsidRPr="00923289">
        <w:rPr>
          <w:rFonts w:ascii="Arial" w:hAnsi="Arial" w:cs="Arial"/>
        </w:rPr>
        <w:t>Under seat</w:t>
      </w:r>
      <w:r w:rsidR="000E5FD6" w:rsidRPr="00923289">
        <w:rPr>
          <w:rFonts w:ascii="Arial" w:hAnsi="Arial" w:cs="Arial"/>
        </w:rPr>
        <w:t xml:space="preserve"> Lockboxes are large enough to store both shotguns and rifles, while remaining hidden under the seat. </w:t>
      </w:r>
      <w:r w:rsidR="004012FC">
        <w:rPr>
          <w:rFonts w:ascii="Arial" w:hAnsi="Arial" w:cs="Arial"/>
        </w:rPr>
        <w:t xml:space="preserve"> They are designed specifically to fit </w:t>
      </w:r>
      <w:r w:rsidR="008E1D78">
        <w:rPr>
          <w:rFonts w:ascii="Arial" w:hAnsi="Arial" w:cs="Arial"/>
        </w:rPr>
        <w:t xml:space="preserve">under the rear seat of </w:t>
      </w:r>
      <w:r w:rsidR="004012FC">
        <w:rPr>
          <w:rFonts w:ascii="Arial" w:hAnsi="Arial" w:cs="Arial"/>
        </w:rPr>
        <w:t>most pickup truck models</w:t>
      </w:r>
      <w:r w:rsidR="008E1D78">
        <w:rPr>
          <w:rFonts w:ascii="Arial" w:hAnsi="Arial" w:cs="Arial"/>
        </w:rPr>
        <w:t xml:space="preserve"> using factory hardware with no drilling required for installation.</w:t>
      </w:r>
    </w:p>
    <w:p w14:paraId="752E5F51" w14:textId="69E4931C" w:rsidR="008E1D78" w:rsidRDefault="008E1D78" w:rsidP="00923289">
      <w:pPr>
        <w:pStyle w:val="Default"/>
        <w:numPr>
          <w:ilvl w:val="0"/>
          <w:numId w:val="3"/>
        </w:numPr>
        <w:spacing w:before="0"/>
        <w:rPr>
          <w:rFonts w:ascii="Arial" w:hAnsi="Arial" w:cs="Arial"/>
        </w:rPr>
      </w:pPr>
      <w:r w:rsidRPr="008E1D78">
        <w:rPr>
          <w:rFonts w:ascii="Arial" w:hAnsi="Arial" w:cs="Arial"/>
        </w:rPr>
        <w:t xml:space="preserve">Console Safes </w:t>
      </w:r>
      <w:r>
        <w:rPr>
          <w:rFonts w:ascii="Arial" w:hAnsi="Arial" w:cs="Arial"/>
        </w:rPr>
        <w:t>fit inside the original equipment center console of most pickups and SUVs to transform this area into heavy duty lockable storage.</w:t>
      </w:r>
    </w:p>
    <w:p w14:paraId="77B527BB" w14:textId="01316C75" w:rsidR="00923289" w:rsidRDefault="000E5FD6" w:rsidP="00923289">
      <w:pPr>
        <w:pStyle w:val="Default"/>
        <w:numPr>
          <w:ilvl w:val="0"/>
          <w:numId w:val="3"/>
        </w:numPr>
        <w:spacing w:before="0"/>
        <w:rPr>
          <w:rFonts w:ascii="Arial" w:hAnsi="Arial" w:cs="Arial"/>
        </w:rPr>
      </w:pPr>
      <w:r w:rsidRPr="008E1D78">
        <w:rPr>
          <w:rFonts w:ascii="Arial" w:hAnsi="Arial" w:cs="Arial"/>
        </w:rPr>
        <w:t>Portable Safes, available in small, medium and large, are engineered for securing and transporting handguns.</w:t>
      </w:r>
      <w:r w:rsidR="00E57637" w:rsidRPr="008E1D78">
        <w:rPr>
          <w:rFonts w:ascii="Arial" w:hAnsi="Arial" w:cs="Arial"/>
        </w:rPr>
        <w:t xml:space="preserve">  </w:t>
      </w:r>
      <w:r w:rsidR="008E1D78" w:rsidRPr="008E1D78">
        <w:rPr>
          <w:rFonts w:ascii="Arial" w:hAnsi="Arial" w:cs="Arial"/>
        </w:rPr>
        <w:t xml:space="preserve">Tuffy’s unique system does not require a </w:t>
      </w:r>
      <w:r w:rsidR="008E1D78" w:rsidRPr="008E1D78">
        <w:rPr>
          <w:rFonts w:ascii="Arial" w:hAnsi="Arial" w:cs="Arial"/>
        </w:rPr>
        <w:lastRenderedPageBreak/>
        <w:t>separate padlock and can be released in seconds to transfer the lockbox between vehicles or locations.</w:t>
      </w:r>
    </w:p>
    <w:p w14:paraId="601A68B1" w14:textId="77777777" w:rsidR="00E306E7" w:rsidRPr="008E1D78" w:rsidRDefault="00E306E7" w:rsidP="00E306E7">
      <w:pPr>
        <w:pStyle w:val="Default"/>
        <w:spacing w:before="0"/>
        <w:ind w:left="720"/>
        <w:rPr>
          <w:rFonts w:ascii="Arial" w:hAnsi="Arial" w:cs="Arial"/>
        </w:rPr>
      </w:pPr>
    </w:p>
    <w:p w14:paraId="2D9DAE0B" w14:textId="1CE9C136" w:rsidR="00B9337A" w:rsidRPr="00923289" w:rsidRDefault="008E1D78" w:rsidP="004012FC">
      <w:pPr>
        <w:pStyle w:val="Default"/>
        <w:spacing w:before="0"/>
        <w:rPr>
          <w:rFonts w:ascii="Arial" w:hAnsi="Arial" w:cs="Arial"/>
        </w:rPr>
      </w:pPr>
      <w:r>
        <w:rPr>
          <w:rFonts w:ascii="Arial" w:hAnsi="Arial" w:cs="Arial"/>
        </w:rPr>
        <w:t>All Tuffy Security Products have a durable</w:t>
      </w:r>
      <w:r w:rsidR="00AB4C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textured powder coat finish.  The</w:t>
      </w:r>
      <w:r w:rsidR="00AB4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company’s exclusive Pry-Guard locking system and 10-tumbler double bitted patented pick resistant locks prevent valuables from </w:t>
      </w:r>
      <w:r w:rsidR="00AB4CD2">
        <w:rPr>
          <w:rFonts w:ascii="Arial" w:hAnsi="Arial" w:cs="Arial"/>
        </w:rPr>
        <w:t xml:space="preserve">being taken by </w:t>
      </w:r>
      <w:r>
        <w:rPr>
          <w:rFonts w:ascii="Arial" w:hAnsi="Arial" w:cs="Arial"/>
        </w:rPr>
        <w:t>opportunistic thieves.  The option of flexible keyless lock-entry for multiple users is also available.</w:t>
      </w:r>
      <w:r w:rsidR="00903388">
        <w:rPr>
          <w:rFonts w:ascii="Arial" w:hAnsi="Arial" w:cs="Arial"/>
        </w:rPr>
        <w:t xml:space="preserve">  </w:t>
      </w:r>
      <w:r w:rsidR="000E5FD6" w:rsidRPr="00923289">
        <w:rPr>
          <w:rFonts w:ascii="Arial" w:hAnsi="Arial" w:cs="Arial"/>
        </w:rPr>
        <w:t>Tuffy Security Products can be found online</w:t>
      </w:r>
      <w:r w:rsidR="004012FC">
        <w:rPr>
          <w:rFonts w:ascii="Arial" w:hAnsi="Arial" w:cs="Arial"/>
        </w:rPr>
        <w:t xml:space="preserve"> on the company’s </w:t>
      </w:r>
      <w:hyperlink r:id="rId9" w:history="1">
        <w:r w:rsidR="000E5FD6" w:rsidRPr="00923289">
          <w:rPr>
            <w:rStyle w:val="Hyperlink0"/>
            <w:rFonts w:ascii="Arial" w:hAnsi="Arial" w:cs="Arial"/>
          </w:rPr>
          <w:t>website</w:t>
        </w:r>
      </w:hyperlink>
      <w:r w:rsidR="004012FC">
        <w:rPr>
          <w:rFonts w:ascii="Arial" w:eastAsia="Times Roman" w:hAnsi="Arial" w:cs="Arial"/>
        </w:rPr>
        <w:t>, or, there is also a dealer locator to fin</w:t>
      </w:r>
      <w:r w:rsidR="00903388">
        <w:rPr>
          <w:rFonts w:ascii="Arial" w:eastAsia="Times Roman" w:hAnsi="Arial" w:cs="Arial"/>
        </w:rPr>
        <w:t>d</w:t>
      </w:r>
      <w:r w:rsidR="004012FC">
        <w:rPr>
          <w:rFonts w:ascii="Arial" w:eastAsia="Times Roman" w:hAnsi="Arial" w:cs="Arial"/>
        </w:rPr>
        <w:t xml:space="preserve"> a retailer near you.</w:t>
      </w:r>
    </w:p>
    <w:p w14:paraId="5D7D71B0" w14:textId="77777777" w:rsidR="00B9337A" w:rsidRPr="00923289" w:rsidRDefault="00B9337A">
      <w:pPr>
        <w:pStyle w:val="Default"/>
        <w:spacing w:before="0"/>
        <w:rPr>
          <w:rFonts w:ascii="Arial" w:eastAsia="Times Roman" w:hAnsi="Arial" w:cs="Arial"/>
        </w:rPr>
      </w:pPr>
    </w:p>
    <w:p w14:paraId="7BA21C2F" w14:textId="4EA60251" w:rsidR="00E57637" w:rsidRDefault="000E5FD6" w:rsidP="00E57637">
      <w:pPr>
        <w:pStyle w:val="Default"/>
        <w:spacing w:before="0"/>
        <w:rPr>
          <w:rFonts w:ascii="Arial" w:hAnsi="Arial" w:cs="Arial"/>
          <w:u w:color="373737"/>
        </w:rPr>
      </w:pPr>
      <w:r w:rsidRPr="00923289">
        <w:rPr>
          <w:rFonts w:ascii="Arial" w:hAnsi="Arial" w:cs="Arial"/>
          <w:b/>
          <w:bCs/>
          <w:u w:color="373737"/>
        </w:rPr>
        <w:t>About Tuffy Security Products:</w:t>
      </w:r>
      <w:r w:rsidRPr="00923289">
        <w:rPr>
          <w:rFonts w:ascii="Arial" w:eastAsia="Times Roman" w:hAnsi="Arial" w:cs="Arial"/>
          <w:b/>
          <w:bCs/>
          <w:u w:color="373737"/>
        </w:rPr>
        <w:br/>
      </w:r>
      <w:r w:rsidRPr="00923289">
        <w:rPr>
          <w:rFonts w:ascii="Arial" w:hAnsi="Arial" w:cs="Arial"/>
          <w:u w:color="373737"/>
        </w:rPr>
        <w:t xml:space="preserve">Tuffy Security Products safeguard valuable gear with American-made craftsmanship. The full line of Tuffy security solutions provide premium, superior protection against theft, enable safe cargo management, increase gear accessibility and offer the option of flexible keyless lock-entry for multiple users. Tuffy Security Products is a portfolio company of Kinderhook Industries and part of the Bestop Premium Accessories Group. For more information, visit Tuffy Security Products' website at </w:t>
      </w:r>
      <w:hyperlink r:id="rId10" w:history="1">
        <w:r w:rsidRPr="00923289">
          <w:rPr>
            <w:rStyle w:val="Hyperlink1"/>
            <w:rFonts w:ascii="Arial" w:hAnsi="Arial" w:cs="Arial"/>
          </w:rPr>
          <w:t>www.tuffyproducts.com</w:t>
        </w:r>
      </w:hyperlink>
      <w:r w:rsidRPr="00923289">
        <w:rPr>
          <w:rFonts w:ascii="Arial" w:hAnsi="Arial" w:cs="Arial"/>
          <w:u w:color="373737"/>
        </w:rPr>
        <w:t xml:space="preserve"> or call 800-348-8339. Follow on Facebook: </w:t>
      </w:r>
      <w:hyperlink r:id="rId11" w:history="1">
        <w:r w:rsidRPr="00923289">
          <w:rPr>
            <w:rStyle w:val="Hyperlink1"/>
            <w:rFonts w:ascii="Arial" w:hAnsi="Arial" w:cs="Arial"/>
          </w:rPr>
          <w:t>@tuffyproducts</w:t>
        </w:r>
      </w:hyperlink>
      <w:r w:rsidRPr="00923289">
        <w:rPr>
          <w:rFonts w:ascii="Arial" w:hAnsi="Arial" w:cs="Arial"/>
          <w:u w:color="373737"/>
        </w:rPr>
        <w:t>, Twitter: @tuffyproducts</w:t>
      </w:r>
    </w:p>
    <w:p w14:paraId="51B3C520" w14:textId="789E4572" w:rsidR="00AB4CD2" w:rsidRDefault="00AB4CD2" w:rsidP="00E57637">
      <w:pPr>
        <w:pStyle w:val="Default"/>
        <w:spacing w:before="0"/>
        <w:rPr>
          <w:rFonts w:ascii="Arial" w:hAnsi="Arial" w:cs="Arial"/>
          <w:u w:color="373737"/>
        </w:rPr>
      </w:pPr>
    </w:p>
    <w:p w14:paraId="6ADB2B09" w14:textId="7CD903AE" w:rsidR="00AB4CD2" w:rsidRPr="00E57637" w:rsidRDefault="00AB4CD2" w:rsidP="00AB4CD2">
      <w:pPr>
        <w:pStyle w:val="Default"/>
        <w:spacing w:before="0"/>
        <w:jc w:val="center"/>
        <w:rPr>
          <w:rFonts w:ascii="Arial" w:hAnsi="Arial" w:cs="Arial"/>
          <w:u w:color="373737"/>
        </w:rPr>
      </w:pPr>
      <w:r>
        <w:rPr>
          <w:rFonts w:ascii="Arial" w:hAnsi="Arial" w:cs="Arial"/>
          <w:u w:color="373737"/>
        </w:rPr>
        <w:t>#   #   #</w:t>
      </w:r>
    </w:p>
    <w:sectPr w:rsidR="00AB4CD2" w:rsidRPr="00E57637" w:rsidSect="00923289">
      <w:headerReference w:type="default" r:id="rId12"/>
      <w:headerReference w:type="first" r:id="rId13"/>
      <w:pgSz w:w="12240" w:h="15840"/>
      <w:pgMar w:top="1440" w:right="1440" w:bottom="1440" w:left="144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CCF8C" w14:textId="77777777" w:rsidR="003E5181" w:rsidRDefault="003E5181">
      <w:r>
        <w:separator/>
      </w:r>
    </w:p>
  </w:endnote>
  <w:endnote w:type="continuationSeparator" w:id="0">
    <w:p w14:paraId="19CD82A4" w14:textId="77777777" w:rsidR="003E5181" w:rsidRDefault="003E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2CE2" w14:textId="77777777" w:rsidR="003E5181" w:rsidRDefault="003E5181">
      <w:r>
        <w:separator/>
      </w:r>
    </w:p>
  </w:footnote>
  <w:footnote w:type="continuationSeparator" w:id="0">
    <w:p w14:paraId="25F38989" w14:textId="77777777" w:rsidR="003E5181" w:rsidRDefault="003E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C4FF9" w14:textId="11A0F678" w:rsidR="00923289" w:rsidRDefault="00923289" w:rsidP="00923289">
    <w:pPr>
      <w:pStyle w:val="Default"/>
      <w:spacing w:before="0"/>
      <w:jc w:val="right"/>
    </w:pPr>
    <w:r>
      <w:rPr>
        <w:rFonts w:ascii="Times Roman" w:hAnsi="Times Roman"/>
        <w:sz w:val="28"/>
        <w:szCs w:val="28"/>
        <w:u w:color="373737"/>
      </w:rPr>
      <w:t> </w:t>
    </w:r>
  </w:p>
  <w:p w14:paraId="0013FA76" w14:textId="77777777" w:rsidR="00B9337A" w:rsidRDefault="00B9337A" w:rsidP="0092328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93BBE" w14:textId="1606231F" w:rsidR="00923289" w:rsidRPr="00923289" w:rsidRDefault="00923289" w:rsidP="00923289">
    <w:pPr>
      <w:pStyle w:val="Default"/>
      <w:spacing w:before="0"/>
      <w:jc w:val="right"/>
      <w:rPr>
        <w:rFonts w:ascii="Arial" w:eastAsia="Times Roman" w:hAnsi="Arial" w:cs="Arial"/>
        <w:b/>
        <w:bCs/>
        <w:u w:val="single"/>
      </w:rPr>
    </w:pPr>
    <w:r w:rsidRPr="00923289">
      <w:rPr>
        <w:rFonts w:ascii="Arial" w:hAnsi="Arial" w:cs="Arial"/>
        <w:b/>
        <w:bCs/>
        <w:u w:val="single"/>
      </w:rPr>
      <w:t>FOR IMMEDIATE RELEASE</w:t>
    </w:r>
  </w:p>
  <w:p w14:paraId="6265C4DC" w14:textId="47EAD075" w:rsidR="00923289" w:rsidRPr="00923289" w:rsidRDefault="00923289" w:rsidP="00923289">
    <w:pPr>
      <w:pStyle w:val="Default"/>
      <w:spacing w:before="0"/>
      <w:jc w:val="right"/>
      <w:rPr>
        <w:rFonts w:ascii="Arial" w:eastAsia="Times Roman" w:hAnsi="Arial" w:cs="Arial"/>
        <w:u w:color="373737"/>
      </w:rPr>
    </w:pPr>
  </w:p>
  <w:p w14:paraId="753E07C8" w14:textId="77777777" w:rsidR="00923289" w:rsidRPr="00923289" w:rsidRDefault="00923289" w:rsidP="00923289">
    <w:pPr>
      <w:pStyle w:val="Default"/>
      <w:spacing w:before="0"/>
      <w:jc w:val="right"/>
      <w:rPr>
        <w:rFonts w:ascii="Arial" w:eastAsia="Times Roman" w:hAnsi="Arial" w:cs="Arial"/>
        <w:u w:color="373737"/>
      </w:rPr>
    </w:pPr>
    <w:r w:rsidRPr="00923289">
      <w:rPr>
        <w:rFonts w:ascii="Arial" w:hAnsi="Arial" w:cs="Arial"/>
        <w:u w:color="373737"/>
      </w:rPr>
      <w:t>McCullough Public Relations</w:t>
    </w:r>
  </w:p>
  <w:p w14:paraId="67BD7805" w14:textId="77777777" w:rsidR="00923289" w:rsidRPr="00923289" w:rsidRDefault="00923289" w:rsidP="00923289">
    <w:pPr>
      <w:pStyle w:val="Default"/>
      <w:spacing w:before="0"/>
      <w:jc w:val="right"/>
      <w:rPr>
        <w:rFonts w:ascii="Arial" w:eastAsia="Times Roman" w:hAnsi="Arial" w:cs="Arial"/>
        <w:u w:color="373737"/>
      </w:rPr>
    </w:pPr>
    <w:r w:rsidRPr="00923289">
      <w:rPr>
        <w:rFonts w:ascii="Arial" w:hAnsi="Arial" w:cs="Arial"/>
        <w:u w:color="373737"/>
      </w:rPr>
      <w:t>330.329.7862</w:t>
    </w:r>
  </w:p>
  <w:p w14:paraId="6AB2351A" w14:textId="74024E23" w:rsidR="00923289" w:rsidRPr="00923289" w:rsidRDefault="00923289" w:rsidP="00923289">
    <w:pPr>
      <w:pStyle w:val="Default"/>
      <w:spacing w:before="0"/>
      <w:rPr>
        <w:rFonts w:ascii="Arial" w:hAnsi="Arial" w:cs="Arial"/>
      </w:rPr>
    </w:pPr>
  </w:p>
  <w:p w14:paraId="407BE1EB" w14:textId="77777777" w:rsidR="00923289" w:rsidRPr="00923289" w:rsidRDefault="0092328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200A"/>
    <w:multiLevelType w:val="hybridMultilevel"/>
    <w:tmpl w:val="0F8E3244"/>
    <w:numStyleLink w:val="Bullet"/>
  </w:abstractNum>
  <w:abstractNum w:abstractNumId="1" w15:restartNumberingAfterBreak="0">
    <w:nsid w:val="1A6C5EF1"/>
    <w:multiLevelType w:val="hybridMultilevel"/>
    <w:tmpl w:val="0F8E3244"/>
    <w:styleLink w:val="Bullet"/>
    <w:lvl w:ilvl="0" w:tplc="C4464D34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F0CF4E">
      <w:start w:val="1"/>
      <w:numFmt w:val="bullet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C2CE522">
      <w:start w:val="1"/>
      <w:numFmt w:val="bullet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ADE4556">
      <w:start w:val="1"/>
      <w:numFmt w:val="bullet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596D25E">
      <w:start w:val="1"/>
      <w:numFmt w:val="bullet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E34094C">
      <w:start w:val="1"/>
      <w:numFmt w:val="bullet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D628A3A">
      <w:start w:val="1"/>
      <w:numFmt w:val="bullet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6EC5242">
      <w:start w:val="1"/>
      <w:numFmt w:val="bullet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39C4830">
      <w:start w:val="1"/>
      <w:numFmt w:val="bullet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221046C2">
        <w:start w:val="1"/>
        <w:numFmt w:val="bullet"/>
        <w:lvlText w:val="•"/>
        <w:lvlJc w:val="left"/>
        <w:pPr>
          <w:ind w:left="72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A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6A40BE">
        <w:start w:val="1"/>
        <w:numFmt w:val="bullet"/>
        <w:lvlText w:val="•"/>
        <w:lvlJc w:val="left"/>
        <w:pPr>
          <w:ind w:left="94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A0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BC242CC">
        <w:start w:val="1"/>
        <w:numFmt w:val="bullet"/>
        <w:lvlText w:val="•"/>
        <w:lvlJc w:val="left"/>
        <w:pPr>
          <w:ind w:left="116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A0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112E5B66">
        <w:start w:val="1"/>
        <w:numFmt w:val="bullet"/>
        <w:lvlText w:val="•"/>
        <w:lvlJc w:val="left"/>
        <w:pPr>
          <w:ind w:left="138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A0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93CB1A8">
        <w:start w:val="1"/>
        <w:numFmt w:val="bullet"/>
        <w:lvlText w:val="•"/>
        <w:lvlJc w:val="left"/>
        <w:pPr>
          <w:ind w:left="160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A0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6C6F204">
        <w:start w:val="1"/>
        <w:numFmt w:val="bullet"/>
        <w:lvlText w:val="•"/>
        <w:lvlJc w:val="left"/>
        <w:pPr>
          <w:ind w:left="182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A0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FB854B2">
        <w:start w:val="1"/>
        <w:numFmt w:val="bullet"/>
        <w:lvlText w:val="•"/>
        <w:lvlJc w:val="left"/>
        <w:pPr>
          <w:ind w:left="204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A0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BDE48B26">
        <w:start w:val="1"/>
        <w:numFmt w:val="bullet"/>
        <w:lvlText w:val="•"/>
        <w:lvlJc w:val="left"/>
        <w:pPr>
          <w:ind w:left="226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A0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C5E98C0">
        <w:start w:val="1"/>
        <w:numFmt w:val="bullet"/>
        <w:lvlText w:val="•"/>
        <w:lvlJc w:val="left"/>
        <w:pPr>
          <w:ind w:left="248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A0A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7A"/>
    <w:rsid w:val="000E5FD6"/>
    <w:rsid w:val="00395F36"/>
    <w:rsid w:val="003E5181"/>
    <w:rsid w:val="004012FC"/>
    <w:rsid w:val="00526246"/>
    <w:rsid w:val="005F3B60"/>
    <w:rsid w:val="008E1D78"/>
    <w:rsid w:val="00903388"/>
    <w:rsid w:val="00923289"/>
    <w:rsid w:val="009B2450"/>
    <w:rsid w:val="00AB4CD2"/>
    <w:rsid w:val="00B9337A"/>
    <w:rsid w:val="00DA5C37"/>
    <w:rsid w:val="00E306E7"/>
    <w:rsid w:val="00E47FC1"/>
    <w:rsid w:val="00E5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AE37"/>
  <w15:docId w15:val="{36320A58-4B31-4C57-94D7-722EE99E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u w:val="single" w:color="00837E"/>
    </w:rPr>
  </w:style>
  <w:style w:type="paragraph" w:styleId="Header">
    <w:name w:val="header"/>
    <w:basedOn w:val="Normal"/>
    <w:link w:val="HeaderChar"/>
    <w:uiPriority w:val="99"/>
    <w:unhideWhenUsed/>
    <w:rsid w:val="00923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2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3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289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06E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oncealedcarry.com/resources/ccw_reciprocity_map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ssf.org/first-time-gun-buyers-grow-to-nearly-5-million-in-2020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212.net/c/link/?t=0&amp;l=en&amp;o=2844358-1&amp;h=1785752008&amp;u=https%3A%2F%2Fwww.facebook.com%2Ftuffyproducts&amp;a=%40tuffyproduc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212.net/c/link/?t=0&amp;l=en&amp;o=2844358-1&amp;h=2898721674&amp;u=http%3A%2F%2Fwww.tuffyproducts.com%2F&amp;a=www.tuffyproduc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ffyproduct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</dc:creator>
  <cp:lastModifiedBy>Shari Arfons</cp:lastModifiedBy>
  <cp:revision>4</cp:revision>
  <cp:lastPrinted>2020-10-01T13:50:00Z</cp:lastPrinted>
  <dcterms:created xsi:type="dcterms:W3CDTF">2020-10-19T16:01:00Z</dcterms:created>
  <dcterms:modified xsi:type="dcterms:W3CDTF">2020-10-19T16:24:00Z</dcterms:modified>
</cp:coreProperties>
</file>